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704009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70400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704009" w:rsidRDefault="00704009" w:rsidP="0070400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3372FA" w:rsidP="0070400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 w:rsidRPr="001803DF">
        <w:rPr>
          <w:rFonts w:eastAsia="Times New Roman" w:cstheme="minorHAnsi"/>
          <w:b/>
          <w:sz w:val="26"/>
          <w:szCs w:val="26"/>
          <w:lang w:eastAsia="cs-CZ"/>
        </w:rPr>
        <w:t>JAK SPRÁVNĚ NAHLÁSIT MIMOŘÁDNOU UDÁLOST</w:t>
      </w:r>
    </w:p>
    <w:p w:rsidR="00704009" w:rsidRPr="001803DF" w:rsidRDefault="00704009" w:rsidP="00704009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B10726" w:rsidRDefault="00B10726" w:rsidP="00704009">
      <w:pPr>
        <w:spacing w:after="0" w:line="240" w:lineRule="auto"/>
        <w:jc w:val="both"/>
        <w:rPr>
          <w:rFonts w:cs="Arial"/>
          <w:b/>
        </w:rPr>
      </w:pPr>
      <w:r w:rsidRPr="00B10726">
        <w:rPr>
          <w:rFonts w:cs="Arial"/>
          <w:b/>
        </w:rPr>
        <w:t>V České republice je pro tísňové volání (</w:t>
      </w:r>
      <w:r w:rsidRPr="00B10726">
        <w:rPr>
          <w:b/>
        </w:rPr>
        <w:t>pro</w:t>
      </w:r>
      <w:r w:rsidR="00B72775">
        <w:rPr>
          <w:b/>
        </w:rPr>
        <w:t> nahlášení událostí ohrožující V</w:t>
      </w:r>
      <w:r w:rsidRPr="00B10726">
        <w:rPr>
          <w:b/>
        </w:rPr>
        <w:t>aše zdraví, život, majetek nebo</w:t>
      </w:r>
      <w:r w:rsidR="00B72775">
        <w:rPr>
          <w:b/>
        </w:rPr>
        <w:t xml:space="preserve"> V</w:t>
      </w:r>
      <w:r w:rsidRPr="00B10726">
        <w:rPr>
          <w:b/>
        </w:rPr>
        <w:t>aši bezpečnost či veřejný pořádek)</w:t>
      </w:r>
      <w:r w:rsidRPr="00B10726">
        <w:rPr>
          <w:rFonts w:cs="Arial"/>
          <w:b/>
        </w:rPr>
        <w:t xml:space="preserve"> vyhrazeno několik čísel</w:t>
      </w:r>
      <w:r>
        <w:rPr>
          <w:rFonts w:cs="Arial"/>
          <w:b/>
        </w:rPr>
        <w:t>.</w:t>
      </w:r>
    </w:p>
    <w:p w:rsidR="00704009" w:rsidRDefault="00704009" w:rsidP="00704009">
      <w:pPr>
        <w:spacing w:after="0" w:line="240" w:lineRule="auto"/>
        <w:jc w:val="both"/>
        <w:rPr>
          <w:rFonts w:cs="Arial"/>
          <w:b/>
        </w:rPr>
      </w:pPr>
    </w:p>
    <w:p w:rsidR="00B10726" w:rsidRPr="00B10726" w:rsidRDefault="00B10726" w:rsidP="0070400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 každém případě jde o čas. Aby byla daná událost vyřízena co nejrychleji, doporučujeme volat na složku, která má k této situaci nejblíže. V opačném případě dochází ke zbytečné časové prodlevě.</w:t>
      </w:r>
    </w:p>
    <w:p w:rsidR="00B10726" w:rsidRPr="00B10726" w:rsidRDefault="000E5213" w:rsidP="00704009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bCs/>
          <w:lang w:eastAsia="cs-CZ"/>
        </w:rPr>
        <w:t>150 (</w:t>
      </w:r>
      <w:r w:rsidR="00B10726" w:rsidRPr="000E5213">
        <w:rPr>
          <w:rFonts w:cs="Arial"/>
          <w:b/>
          <w:lang w:eastAsia="cs-CZ"/>
        </w:rPr>
        <w:t>Hasičský záchranný sbor ČR</w:t>
      </w:r>
      <w:r>
        <w:rPr>
          <w:rFonts w:cs="Arial"/>
          <w:b/>
          <w:lang w:eastAsia="cs-CZ"/>
        </w:rPr>
        <w:t xml:space="preserve">) </w:t>
      </w:r>
      <w:r w:rsidR="00812383">
        <w:rPr>
          <w:rFonts w:cs="Arial"/>
          <w:lang w:eastAsia="cs-CZ"/>
        </w:rPr>
        <w:t>-</w:t>
      </w:r>
      <w:r>
        <w:rPr>
          <w:rFonts w:cs="Arial"/>
          <w:b/>
          <w:lang w:eastAsia="cs-CZ"/>
        </w:rPr>
        <w:t xml:space="preserve"> </w:t>
      </w:r>
      <w:r w:rsidR="00812383" w:rsidRPr="00812383">
        <w:rPr>
          <w:rFonts w:cs="Arial"/>
          <w:lang w:eastAsia="cs-CZ"/>
        </w:rPr>
        <w:t>např.</w:t>
      </w:r>
      <w:r w:rsidR="00812383">
        <w:rPr>
          <w:rFonts w:cs="Arial"/>
          <w:b/>
          <w:lang w:eastAsia="cs-CZ"/>
        </w:rPr>
        <w:t xml:space="preserve"> </w:t>
      </w:r>
      <w:r w:rsidR="00B10726">
        <w:rPr>
          <w:rFonts w:cs="Arial"/>
        </w:rPr>
        <w:t>požár, výbuc</w:t>
      </w:r>
      <w:r>
        <w:rPr>
          <w:rFonts w:cs="Arial"/>
        </w:rPr>
        <w:t>h, živelní pohroma</w:t>
      </w:r>
      <w:r w:rsidR="00B10726">
        <w:rPr>
          <w:rFonts w:cs="Arial"/>
        </w:rPr>
        <w:t>, únik nebezpečných látek, vyproštění osob</w:t>
      </w:r>
    </w:p>
    <w:p w:rsidR="00B10726" w:rsidRDefault="00B10726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  <w:r>
        <w:rPr>
          <w:rFonts w:cs="Arial"/>
          <w:b/>
          <w:bCs/>
          <w:lang w:eastAsia="cs-CZ"/>
        </w:rPr>
        <w:t>155</w:t>
      </w:r>
      <w:r w:rsidR="000E5213">
        <w:rPr>
          <w:rFonts w:cs="Arial"/>
          <w:b/>
          <w:bCs/>
          <w:lang w:eastAsia="cs-CZ"/>
        </w:rPr>
        <w:t xml:space="preserve"> (</w:t>
      </w:r>
      <w:r w:rsidRPr="000E5213">
        <w:rPr>
          <w:rFonts w:cs="Arial"/>
          <w:b/>
          <w:lang w:eastAsia="cs-CZ"/>
        </w:rPr>
        <w:t>Zdravotnická záchranná služba</w:t>
      </w:r>
      <w:r w:rsidR="000E5213">
        <w:rPr>
          <w:rFonts w:cs="Arial"/>
          <w:b/>
          <w:lang w:eastAsia="cs-CZ"/>
        </w:rPr>
        <w:t>)</w:t>
      </w:r>
      <w:r w:rsidR="000E5213">
        <w:rPr>
          <w:rFonts w:cs="Arial"/>
          <w:lang w:eastAsia="cs-CZ"/>
        </w:rPr>
        <w:t xml:space="preserve"> </w:t>
      </w:r>
      <w:r>
        <w:rPr>
          <w:rFonts w:cs="Arial"/>
          <w:lang w:eastAsia="cs-CZ"/>
        </w:rPr>
        <w:t>náhlá</w:t>
      </w:r>
      <w:r>
        <w:rPr>
          <w:rFonts w:cs="Arial"/>
        </w:rPr>
        <w:t xml:space="preserve"> porucha zdraví, úraz, nehoda se zdravotními následky</w:t>
      </w:r>
    </w:p>
    <w:p w:rsidR="00B10726" w:rsidRDefault="00B10726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  <w:r>
        <w:rPr>
          <w:rFonts w:cs="Arial"/>
          <w:b/>
          <w:bCs/>
          <w:lang w:eastAsia="cs-CZ"/>
        </w:rPr>
        <w:t>158</w:t>
      </w:r>
      <w:r w:rsidR="000E5213">
        <w:rPr>
          <w:rFonts w:cs="Arial"/>
          <w:b/>
          <w:bCs/>
          <w:lang w:eastAsia="cs-CZ"/>
        </w:rPr>
        <w:t xml:space="preserve"> (</w:t>
      </w:r>
      <w:r w:rsidRPr="000E5213">
        <w:rPr>
          <w:rFonts w:cs="Arial"/>
          <w:b/>
          <w:lang w:eastAsia="cs-CZ"/>
        </w:rPr>
        <w:t>Policie ČR</w:t>
      </w:r>
      <w:r w:rsidR="000E5213">
        <w:rPr>
          <w:rFonts w:cs="Arial"/>
          <w:b/>
          <w:lang w:eastAsia="cs-CZ"/>
        </w:rPr>
        <w:t>)</w:t>
      </w:r>
      <w:r>
        <w:rPr>
          <w:rFonts w:cs="Arial"/>
          <w:lang w:eastAsia="cs-CZ"/>
        </w:rPr>
        <w:t xml:space="preserve"> </w:t>
      </w:r>
      <w:r w:rsidR="00812383">
        <w:rPr>
          <w:rFonts w:cs="Arial"/>
          <w:lang w:eastAsia="cs-CZ"/>
        </w:rPr>
        <w:t xml:space="preserve">- </w:t>
      </w:r>
      <w:r w:rsidR="00812383" w:rsidRPr="00812383">
        <w:rPr>
          <w:rFonts w:cs="Arial"/>
          <w:lang w:eastAsia="cs-CZ"/>
        </w:rPr>
        <w:t>např.</w:t>
      </w:r>
      <w:r w:rsidR="00812383">
        <w:rPr>
          <w:rFonts w:cs="Arial"/>
          <w:b/>
          <w:lang w:eastAsia="cs-CZ"/>
        </w:rPr>
        <w:t xml:space="preserve"> </w:t>
      </w:r>
      <w:r>
        <w:rPr>
          <w:rFonts w:cs="Arial"/>
        </w:rPr>
        <w:t xml:space="preserve">narušení veřejného pořádku a bezpečnosti, krádeže, násilí, nález </w:t>
      </w:r>
      <w:r w:rsidR="00D33D35">
        <w:rPr>
          <w:rFonts w:cs="Arial"/>
        </w:rPr>
        <w:t>podezřelého předmětu</w:t>
      </w:r>
      <w:r w:rsidR="00812383">
        <w:rPr>
          <w:rFonts w:cs="Arial"/>
        </w:rPr>
        <w:t xml:space="preserve"> </w:t>
      </w:r>
    </w:p>
    <w:p w:rsidR="00B10726" w:rsidRDefault="00B10726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  <w:r>
        <w:rPr>
          <w:rFonts w:cs="Arial"/>
          <w:b/>
          <w:bCs/>
          <w:lang w:eastAsia="cs-CZ"/>
        </w:rPr>
        <w:t>156</w:t>
      </w:r>
      <w:r w:rsidR="000E5213">
        <w:rPr>
          <w:rFonts w:cs="Arial"/>
          <w:b/>
          <w:bCs/>
          <w:lang w:eastAsia="cs-CZ"/>
        </w:rPr>
        <w:t xml:space="preserve"> (</w:t>
      </w:r>
      <w:r w:rsidR="000E5213">
        <w:rPr>
          <w:rFonts w:cs="Arial"/>
          <w:b/>
          <w:lang w:eastAsia="cs-CZ"/>
        </w:rPr>
        <w:t>Městská/obecní</w:t>
      </w:r>
      <w:r w:rsidRPr="000E5213">
        <w:rPr>
          <w:rFonts w:cs="Arial"/>
          <w:b/>
          <w:lang w:eastAsia="cs-CZ"/>
        </w:rPr>
        <w:t xml:space="preserve"> policie</w:t>
      </w:r>
      <w:r w:rsidR="000E5213">
        <w:rPr>
          <w:rFonts w:cs="Arial"/>
          <w:b/>
          <w:lang w:eastAsia="cs-CZ"/>
        </w:rPr>
        <w:t>)</w:t>
      </w:r>
      <w:r w:rsidR="00812383">
        <w:rPr>
          <w:rFonts w:cs="Arial"/>
          <w:lang w:eastAsia="cs-CZ"/>
        </w:rPr>
        <w:t xml:space="preserve"> - </w:t>
      </w:r>
      <w:r w:rsidR="00812383" w:rsidRPr="00812383">
        <w:rPr>
          <w:rFonts w:cs="Arial"/>
          <w:lang w:eastAsia="cs-CZ"/>
        </w:rPr>
        <w:t>např.</w:t>
      </w:r>
      <w:r w:rsidR="00812383">
        <w:rPr>
          <w:rFonts w:cs="Arial"/>
          <w:b/>
          <w:lang w:eastAsia="cs-CZ"/>
        </w:rPr>
        <w:t xml:space="preserve"> </w:t>
      </w:r>
      <w:r>
        <w:rPr>
          <w:rFonts w:cs="Arial"/>
        </w:rPr>
        <w:t xml:space="preserve">vandalismus, drobná kriminalita, špatné parkování </w:t>
      </w:r>
      <w:r w:rsidR="00D33D35">
        <w:rPr>
          <w:rFonts w:cs="Arial"/>
        </w:rPr>
        <w:t xml:space="preserve">vozidel </w:t>
      </w:r>
      <w:r>
        <w:rPr>
          <w:rFonts w:cs="Arial"/>
        </w:rPr>
        <w:t>ohrožující bezpečnost, rušení nočního klidu</w:t>
      </w:r>
      <w:r w:rsidR="00812383">
        <w:rPr>
          <w:rFonts w:cs="Arial"/>
        </w:rPr>
        <w:t xml:space="preserve"> </w:t>
      </w:r>
    </w:p>
    <w:p w:rsidR="00704009" w:rsidRDefault="00704009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</w:p>
    <w:p w:rsidR="00B10726" w:rsidRDefault="00B10726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  <w:r>
        <w:rPr>
          <w:rFonts w:cs="Arial"/>
          <w:lang w:eastAsia="cs-CZ"/>
        </w:rPr>
        <w:t xml:space="preserve">V případě, kdy dojde k závažnější mimořádné události a je nutná pomoc více složek (např. dopravní nehoda), volejte linku </w:t>
      </w:r>
      <w:r w:rsidRPr="00B10726">
        <w:rPr>
          <w:rFonts w:cs="Arial"/>
          <w:b/>
          <w:bCs/>
          <w:lang w:eastAsia="cs-CZ"/>
        </w:rPr>
        <w:t>112</w:t>
      </w:r>
      <w:r>
        <w:rPr>
          <w:rFonts w:cs="Arial"/>
          <w:lang w:eastAsia="cs-CZ"/>
        </w:rPr>
        <w:t>  </w:t>
      </w:r>
      <w:r w:rsidRPr="00B72775">
        <w:rPr>
          <w:rFonts w:cs="Arial"/>
          <w:b/>
          <w:lang w:eastAsia="cs-CZ"/>
        </w:rPr>
        <w:t>(</w:t>
      </w:r>
      <w:r w:rsidR="00B72775">
        <w:rPr>
          <w:rFonts w:cs="Arial"/>
          <w:b/>
          <w:lang w:eastAsia="cs-CZ"/>
        </w:rPr>
        <w:t>J</w:t>
      </w:r>
      <w:r w:rsidRPr="00B72775">
        <w:rPr>
          <w:rFonts w:cs="Arial"/>
          <w:b/>
          <w:lang w:eastAsia="cs-CZ"/>
        </w:rPr>
        <w:t>ednotné evropské číslo tísňového volání)</w:t>
      </w:r>
      <w:r>
        <w:rPr>
          <w:rFonts w:cs="Arial"/>
          <w:lang w:eastAsia="cs-CZ"/>
        </w:rPr>
        <w:t>.</w:t>
      </w:r>
    </w:p>
    <w:p w:rsidR="00D5332B" w:rsidRPr="00B10726" w:rsidRDefault="00D5332B" w:rsidP="00704009">
      <w:pPr>
        <w:shd w:val="clear" w:color="auto" w:fill="FFFFFF"/>
        <w:spacing w:after="0" w:line="240" w:lineRule="auto"/>
        <w:jc w:val="both"/>
        <w:rPr>
          <w:rFonts w:cs="Arial"/>
          <w:lang w:eastAsia="cs-CZ"/>
        </w:rPr>
      </w:pPr>
      <w:bookmarkStart w:id="0" w:name="_GoBack"/>
      <w:bookmarkEnd w:id="0"/>
    </w:p>
    <w:p w:rsidR="00B10726" w:rsidRDefault="00B10726" w:rsidP="00704009">
      <w:pPr>
        <w:spacing w:after="0" w:line="240" w:lineRule="auto"/>
        <w:jc w:val="both"/>
        <w:rPr>
          <w:rFonts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2D0577EA" wp14:editId="45D626E5">
            <wp:extent cx="5749925" cy="1111885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35" w:rsidRDefault="00D33D35" w:rsidP="00704009">
      <w:pPr>
        <w:spacing w:after="0" w:line="240" w:lineRule="auto"/>
        <w:jc w:val="both"/>
        <w:rPr>
          <w:rFonts w:cstheme="minorHAnsi"/>
          <w:lang w:eastAsia="cs-CZ"/>
        </w:rPr>
      </w:pPr>
    </w:p>
    <w:p w:rsidR="00B10726" w:rsidRPr="00800352" w:rsidRDefault="00800352" w:rsidP="00704009">
      <w:pPr>
        <w:spacing w:after="0" w:line="240" w:lineRule="auto"/>
        <w:jc w:val="both"/>
        <w:rPr>
          <w:rFonts w:cstheme="minorHAnsi"/>
          <w:lang w:eastAsia="cs-CZ"/>
        </w:rPr>
      </w:pPr>
      <w:r w:rsidRPr="00800352">
        <w:rPr>
          <w:rFonts w:cstheme="minorHAnsi"/>
          <w:lang w:eastAsia="cs-CZ"/>
        </w:rPr>
        <w:t>Pokuste si také zapamatovat základní pravidla hovorů na tísňové linky:</w:t>
      </w:r>
    </w:p>
    <w:p w:rsidR="00800352" w:rsidRDefault="00800352" w:rsidP="00704009">
      <w:pPr>
        <w:pStyle w:val="Nadpis2"/>
        <w:spacing w:before="0" w:line="240" w:lineRule="auto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</w:pPr>
      <w:r w:rsidRPr="0080035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Než zavoláte na tísňové číslo, udělejte vše pro své vlastní bezpečí (dostatečná vzdálenost od požáru nebo místa nehody a podobně).</w:t>
      </w:r>
      <w:r w:rsidR="0081238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800352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Pokuste se uklidnit a zorientovat v okolí (obsluha linky bude chtít vědět, kde se přesně událost stala). Během hovoru se snažte mluvit pomalu, klidně a srozumitelně.</w:t>
      </w:r>
    </w:p>
    <w:p w:rsidR="00812383" w:rsidRPr="00812383" w:rsidRDefault="00812383" w:rsidP="00704009">
      <w:pPr>
        <w:spacing w:after="0" w:line="240" w:lineRule="auto"/>
        <w:rPr>
          <w:lang w:eastAsia="cs-CZ"/>
        </w:rPr>
      </w:pPr>
      <w:r>
        <w:rPr>
          <w:lang w:eastAsia="cs-CZ"/>
        </w:rPr>
        <w:t xml:space="preserve">Důležitá rada - </w:t>
      </w:r>
      <w:r>
        <w:rPr>
          <w:b/>
          <w:lang w:eastAsia="cs-CZ"/>
        </w:rPr>
        <w:t>n</w:t>
      </w:r>
      <w:r>
        <w:rPr>
          <w:b/>
          <w:bCs/>
          <w:lang w:eastAsia="cs-CZ"/>
        </w:rPr>
        <w:t>ikdy nezavěšujte jako první</w:t>
      </w:r>
      <w:r>
        <w:rPr>
          <w:b/>
          <w:lang w:eastAsia="cs-CZ"/>
        </w:rPr>
        <w:t xml:space="preserve">! </w:t>
      </w:r>
      <w:r>
        <w:rPr>
          <w:lang w:eastAsia="cs-CZ"/>
        </w:rPr>
        <w:t>Operátor se Vás může zeptat na upřesňující informace, např. kolik osob je postiženo mimořádnou událostí, kolik pater má budova apod.</w:t>
      </w:r>
    </w:p>
    <w:p w:rsidR="00800352" w:rsidRPr="00800352" w:rsidRDefault="00800352" w:rsidP="00704009">
      <w:pPr>
        <w:pStyle w:val="Odstavecseseznamem1"/>
        <w:spacing w:before="0"/>
        <w:ind w:left="0" w:firstLine="0"/>
        <w:contextualSpacing w:val="0"/>
        <w:rPr>
          <w:rFonts w:asciiTheme="minorHAnsi" w:hAnsiTheme="minorHAnsi" w:cstheme="minorHAnsi"/>
          <w:b/>
          <w:sz w:val="22"/>
        </w:rPr>
      </w:pPr>
      <w:r w:rsidRPr="00800352">
        <w:rPr>
          <w:rFonts w:asciiTheme="minorHAnsi" w:hAnsiTheme="minorHAnsi" w:cstheme="minorHAnsi"/>
          <w:b/>
          <w:sz w:val="22"/>
        </w:rPr>
        <w:t>Co je potřeba nahlásit:</w:t>
      </w:r>
    </w:p>
    <w:p w:rsidR="00800352" w:rsidRPr="00800352" w:rsidRDefault="00800352" w:rsidP="00704009">
      <w:pPr>
        <w:pStyle w:val="Odstavecseseznamem1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800352">
        <w:rPr>
          <w:rFonts w:asciiTheme="minorHAnsi" w:hAnsiTheme="minorHAnsi" w:cstheme="minorHAnsi"/>
          <w:b/>
          <w:sz w:val="22"/>
        </w:rPr>
        <w:t>CO SE STALO</w:t>
      </w:r>
      <w:r w:rsidRPr="00800352">
        <w:rPr>
          <w:rFonts w:asciiTheme="minorHAnsi" w:hAnsiTheme="minorHAnsi" w:cstheme="minorHAnsi"/>
          <w:sz w:val="22"/>
        </w:rPr>
        <w:t xml:space="preserve"> (Je třeba </w:t>
      </w:r>
      <w:r w:rsidRPr="0080035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popsat událost, rozsah, počet postižených nebo ohrožených osob. Na základě tohoto popisu se vysílají síly a prostředky jednotlivých složek.) </w:t>
      </w:r>
    </w:p>
    <w:p w:rsidR="00800352" w:rsidRPr="00800352" w:rsidRDefault="00800352" w:rsidP="00704009">
      <w:pPr>
        <w:pStyle w:val="Odstavecseseznamem1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800352">
        <w:rPr>
          <w:rFonts w:asciiTheme="minorHAnsi" w:hAnsiTheme="minorHAnsi" w:cstheme="minorHAnsi"/>
          <w:b/>
          <w:sz w:val="22"/>
        </w:rPr>
        <w:t>KDE SE TO STALO</w:t>
      </w:r>
      <w:r w:rsidRPr="00800352">
        <w:rPr>
          <w:rFonts w:asciiTheme="minorHAnsi" w:hAnsiTheme="minorHAnsi" w:cstheme="minorHAnsi"/>
          <w:sz w:val="22"/>
        </w:rPr>
        <w:t xml:space="preserve"> (Uveďte </w:t>
      </w:r>
      <w:r w:rsidRPr="0080035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pokud možno přesnou adresu nebo popište místo události. Pokud je třeba, popište i nejvhodnější cestu k tomuto místu - v zahrádkářské kolonii, chatové oblasti apod. </w:t>
      </w:r>
      <w:r w:rsidRPr="00800352">
        <w:rPr>
          <w:rFonts w:asciiTheme="minorHAnsi" w:hAnsiTheme="minorHAnsi" w:cstheme="minorHAnsi"/>
          <w:sz w:val="22"/>
          <w:lang w:eastAsia="cs-CZ"/>
        </w:rPr>
        <w:t>Podstatné je sdělit, kde se událost fyzicky stala, nikoliv, kde se právě nacházíte.</w:t>
      </w:r>
      <w:r w:rsidRPr="00800352">
        <w:rPr>
          <w:rFonts w:asciiTheme="minorHAnsi" w:hAnsiTheme="minorHAnsi" w:cstheme="minorHAnsi"/>
          <w:color w:val="000000"/>
          <w:sz w:val="22"/>
          <w:shd w:val="clear" w:color="auto" w:fill="FFFFFF"/>
        </w:rPr>
        <w:t>)</w:t>
      </w:r>
      <w:r w:rsidRPr="00800352">
        <w:rPr>
          <w:rFonts w:asciiTheme="minorHAnsi" w:hAnsiTheme="minorHAnsi" w:cstheme="minorHAnsi"/>
          <w:b/>
          <w:sz w:val="22"/>
        </w:rPr>
        <w:t xml:space="preserve"> </w:t>
      </w:r>
    </w:p>
    <w:p w:rsidR="00800352" w:rsidRPr="00800352" w:rsidRDefault="00800352" w:rsidP="00704009">
      <w:pPr>
        <w:pStyle w:val="Odstavecseseznamem1"/>
        <w:numPr>
          <w:ilvl w:val="0"/>
          <w:numId w:val="9"/>
        </w:numPr>
        <w:tabs>
          <w:tab w:val="left" w:pos="284"/>
        </w:tabs>
        <w:spacing w:before="0"/>
        <w:ind w:left="284" w:hanging="284"/>
        <w:contextualSpacing w:val="0"/>
        <w:rPr>
          <w:rFonts w:asciiTheme="minorHAnsi" w:hAnsiTheme="minorHAnsi" w:cstheme="minorHAnsi"/>
          <w:sz w:val="22"/>
        </w:rPr>
      </w:pPr>
      <w:r w:rsidRPr="00800352">
        <w:rPr>
          <w:rFonts w:asciiTheme="minorHAnsi" w:hAnsiTheme="minorHAnsi" w:cstheme="minorHAnsi"/>
          <w:b/>
          <w:sz w:val="22"/>
        </w:rPr>
        <w:t>KDO VOLÁ</w:t>
      </w:r>
      <w:r w:rsidRPr="00800352">
        <w:rPr>
          <w:rFonts w:asciiTheme="minorHAnsi" w:hAnsiTheme="minorHAnsi" w:cstheme="minorHAnsi"/>
          <w:sz w:val="22"/>
        </w:rPr>
        <w:t xml:space="preserve"> (Je třeba nahlásit také </w:t>
      </w:r>
      <w:r w:rsidRPr="00800352">
        <w:rPr>
          <w:rFonts w:asciiTheme="minorHAnsi" w:hAnsiTheme="minorHAnsi" w:cstheme="minorHAnsi"/>
          <w:color w:val="000000"/>
          <w:sz w:val="22"/>
          <w:shd w:val="clear" w:color="auto" w:fill="FFFFFF"/>
        </w:rPr>
        <w:t>jméno a kontakt na volajícího.)</w:t>
      </w:r>
    </w:p>
    <w:p w:rsidR="00B10726" w:rsidRDefault="00812383" w:rsidP="00704009">
      <w:pPr>
        <w:spacing w:after="0" w:line="240" w:lineRule="auto"/>
        <w:jc w:val="both"/>
        <w:rPr>
          <w:rFonts w:cs="Arial"/>
          <w:bCs/>
        </w:rPr>
      </w:pPr>
      <w:r>
        <w:rPr>
          <w:rFonts w:cs="Arial"/>
          <w:b/>
        </w:rPr>
        <w:t>Linky tísňového volání jsou zřízeny pouze pro přijetí stavu nouze</w:t>
      </w:r>
      <w:r>
        <w:rPr>
          <w:rFonts w:cs="Arial"/>
        </w:rPr>
        <w:t>.</w:t>
      </w:r>
      <w:r w:rsidRPr="00812383">
        <w:rPr>
          <w:rFonts w:cs="Arial"/>
          <w:bCs/>
        </w:rPr>
        <w:t xml:space="preserve"> </w:t>
      </w:r>
      <w:r>
        <w:rPr>
          <w:rFonts w:cs="Arial"/>
          <w:bCs/>
        </w:rPr>
        <w:t>Vědomé zneužití tísňových linek je trestným činem a díky</w:t>
      </w:r>
      <w:r w:rsidRPr="00812383">
        <w:rPr>
          <w:rFonts w:cs="Arial"/>
          <w:bCs/>
        </w:rPr>
        <w:t xml:space="preserve"> </w:t>
      </w:r>
      <w:r>
        <w:rPr>
          <w:rFonts w:cs="Arial"/>
          <w:bCs/>
        </w:rPr>
        <w:t>moderní</w:t>
      </w:r>
      <w:r w:rsidR="00D33D35">
        <w:rPr>
          <w:rFonts w:cs="Arial"/>
          <w:bCs/>
        </w:rPr>
        <w:t>m</w:t>
      </w:r>
      <w:r>
        <w:rPr>
          <w:rFonts w:cs="Arial"/>
          <w:bCs/>
        </w:rPr>
        <w:t xml:space="preserve"> technologi</w:t>
      </w:r>
      <w:r w:rsidR="00D33D35">
        <w:rPr>
          <w:rFonts w:cs="Arial"/>
          <w:bCs/>
        </w:rPr>
        <w:t>ím</w:t>
      </w:r>
      <w:r>
        <w:rPr>
          <w:rFonts w:cs="Arial"/>
          <w:bCs/>
        </w:rPr>
        <w:t xml:space="preserve"> lze volajícího dohledat.</w:t>
      </w:r>
    </w:p>
    <w:p w:rsidR="00812383" w:rsidRPr="0091466B" w:rsidRDefault="00812383" w:rsidP="0070400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704009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704009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39F05B2" wp14:editId="46AA43B9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CF4E3AE" wp14:editId="29CF4B07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704009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704009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704009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66349"/>
    <w:rsid w:val="000E5213"/>
    <w:rsid w:val="00104B67"/>
    <w:rsid w:val="00152F82"/>
    <w:rsid w:val="001803DF"/>
    <w:rsid w:val="0019600D"/>
    <w:rsid w:val="001A54E7"/>
    <w:rsid w:val="001A7857"/>
    <w:rsid w:val="001D0AD7"/>
    <w:rsid w:val="002D0D55"/>
    <w:rsid w:val="003372FA"/>
    <w:rsid w:val="00356911"/>
    <w:rsid w:val="003A3E27"/>
    <w:rsid w:val="00400736"/>
    <w:rsid w:val="00493A39"/>
    <w:rsid w:val="004A7388"/>
    <w:rsid w:val="004F245B"/>
    <w:rsid w:val="005260D8"/>
    <w:rsid w:val="005473B7"/>
    <w:rsid w:val="005B57B6"/>
    <w:rsid w:val="006A357F"/>
    <w:rsid w:val="00704009"/>
    <w:rsid w:val="007A6E0B"/>
    <w:rsid w:val="007A715D"/>
    <w:rsid w:val="00800352"/>
    <w:rsid w:val="00812383"/>
    <w:rsid w:val="00830A41"/>
    <w:rsid w:val="008B392A"/>
    <w:rsid w:val="008F03A1"/>
    <w:rsid w:val="00904880"/>
    <w:rsid w:val="0091466B"/>
    <w:rsid w:val="00944BBD"/>
    <w:rsid w:val="009D380C"/>
    <w:rsid w:val="00A149B4"/>
    <w:rsid w:val="00A648C1"/>
    <w:rsid w:val="00AA0F7A"/>
    <w:rsid w:val="00AC64C7"/>
    <w:rsid w:val="00AD2C6A"/>
    <w:rsid w:val="00B10726"/>
    <w:rsid w:val="00B72775"/>
    <w:rsid w:val="00D33D35"/>
    <w:rsid w:val="00D5332B"/>
    <w:rsid w:val="00DD1DC5"/>
    <w:rsid w:val="00DE2BC6"/>
    <w:rsid w:val="00E5358A"/>
    <w:rsid w:val="00E57F87"/>
    <w:rsid w:val="00EB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3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D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3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D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Dana Menšíková</cp:lastModifiedBy>
  <cp:revision>4</cp:revision>
  <dcterms:created xsi:type="dcterms:W3CDTF">2016-12-28T07:17:00Z</dcterms:created>
  <dcterms:modified xsi:type="dcterms:W3CDTF">2017-01-02T09:38:00Z</dcterms:modified>
</cp:coreProperties>
</file>